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42A5" w14:textId="6C415E3A" w:rsidR="00687A91" w:rsidRPr="00687A91" w:rsidRDefault="00687A91" w:rsidP="001E36B5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8F771D">
        <w:rPr>
          <w:rFonts w:ascii="Arial" w:hAnsi="Arial" w:cs="Arial"/>
          <w:b/>
          <w:bCs/>
          <w:noProof/>
          <w:color w:val="215E99" w:themeColor="text2" w:themeTint="BF"/>
          <w:sz w:val="72"/>
          <w:szCs w:val="72"/>
        </w:rPr>
        <w:drawing>
          <wp:inline distT="0" distB="0" distL="0" distR="0" wp14:anchorId="67C04126" wp14:editId="0DA606B3">
            <wp:extent cx="6651999" cy="2049780"/>
            <wp:effectExtent l="0" t="0" r="0" b="7620"/>
            <wp:docPr id="734962314" name="Picture 8" descr="A blue outline of a cat and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62314" name="Picture 8" descr="A blue outline of a cat and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91" cy="20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4365"/>
      </w:tblGrid>
      <w:tr w:rsidR="00687A91" w14:paraId="4491F7B7" w14:textId="77777777" w:rsidTr="001E36B5">
        <w:tc>
          <w:tcPr>
            <w:tcW w:w="2689" w:type="dxa"/>
          </w:tcPr>
          <w:p w14:paraId="53FCA0FE" w14:textId="64716938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Priest in Charge:</w:t>
            </w:r>
          </w:p>
        </w:tc>
        <w:tc>
          <w:tcPr>
            <w:tcW w:w="3402" w:type="dxa"/>
          </w:tcPr>
          <w:p w14:paraId="61057355" w14:textId="324A47E8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Revd Hannah Lins</w:t>
            </w:r>
          </w:p>
        </w:tc>
        <w:tc>
          <w:tcPr>
            <w:tcW w:w="4365" w:type="dxa"/>
          </w:tcPr>
          <w:p w14:paraId="29267CE4" w14:textId="6133CF23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8" w:history="1">
              <w:r w:rsidRPr="008F771D">
                <w:rPr>
                  <w:rStyle w:val="Hyperlink"/>
                  <w:rFonts w:ascii="Arial" w:hAnsi="Arial" w:cs="Arial"/>
                </w:rPr>
                <w:t>revhannahlins@gmail.com</w:t>
              </w:r>
            </w:hyperlink>
            <w:r w:rsidRPr="008F771D">
              <w:rPr>
                <w:rFonts w:ascii="Arial" w:hAnsi="Arial" w:cs="Arial"/>
              </w:rPr>
              <w:t>, 07736 012011</w:t>
            </w:r>
          </w:p>
        </w:tc>
      </w:tr>
      <w:tr w:rsidR="00687A91" w14:paraId="40B9D36B" w14:textId="77777777" w:rsidTr="001E36B5">
        <w:tc>
          <w:tcPr>
            <w:tcW w:w="2689" w:type="dxa"/>
          </w:tcPr>
          <w:p w14:paraId="6201A6F6" w14:textId="3390E312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Assistant Priest:</w:t>
            </w:r>
          </w:p>
        </w:tc>
        <w:tc>
          <w:tcPr>
            <w:tcW w:w="3402" w:type="dxa"/>
          </w:tcPr>
          <w:p w14:paraId="2ED90CDC" w14:textId="215907F3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 xml:space="preserve">Revd Peter Allan </w:t>
            </w:r>
          </w:p>
        </w:tc>
        <w:tc>
          <w:tcPr>
            <w:tcW w:w="4365" w:type="dxa"/>
          </w:tcPr>
          <w:p w14:paraId="57CF248B" w14:textId="7D32EC60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9" w:history="1">
              <w:r w:rsidRPr="008F771D">
                <w:rPr>
                  <w:rStyle w:val="Hyperlink"/>
                  <w:rFonts w:ascii="Arial" w:hAnsi="Arial" w:cs="Arial"/>
                </w:rPr>
                <w:t>pallan412@gmail.com</w:t>
              </w:r>
            </w:hyperlink>
            <w:r w:rsidRPr="008F771D">
              <w:rPr>
                <w:rFonts w:ascii="Arial" w:hAnsi="Arial" w:cs="Arial"/>
              </w:rPr>
              <w:t>, 01939 290048</w:t>
            </w:r>
          </w:p>
        </w:tc>
      </w:tr>
      <w:tr w:rsidR="00687A91" w14:paraId="5E7AA582" w14:textId="77777777" w:rsidTr="001E36B5">
        <w:tc>
          <w:tcPr>
            <w:tcW w:w="2689" w:type="dxa"/>
          </w:tcPr>
          <w:p w14:paraId="62725090" w14:textId="30D565C8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Pastoral Minister:</w:t>
            </w:r>
          </w:p>
        </w:tc>
        <w:tc>
          <w:tcPr>
            <w:tcW w:w="3402" w:type="dxa"/>
          </w:tcPr>
          <w:p w14:paraId="33F0916E" w14:textId="0346FE4F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Mrs Joyce Jagger</w:t>
            </w:r>
          </w:p>
        </w:tc>
        <w:tc>
          <w:tcPr>
            <w:tcW w:w="4365" w:type="dxa"/>
          </w:tcPr>
          <w:p w14:paraId="2F07EF78" w14:textId="6E831114" w:rsidR="00687A91" w:rsidRPr="008F771D" w:rsidRDefault="00687A91" w:rsidP="000B3748">
            <w:pPr>
              <w:spacing w:line="276" w:lineRule="auto"/>
              <w:rPr>
                <w:rFonts w:ascii="Arial" w:hAnsi="Arial" w:cs="Arial"/>
              </w:rPr>
            </w:pPr>
            <w:hyperlink r:id="rId10" w:history="1">
              <w:r w:rsidRPr="008F771D">
                <w:rPr>
                  <w:rStyle w:val="Hyperlink"/>
                  <w:rFonts w:ascii="Arial" w:hAnsi="Arial" w:cs="Arial"/>
                </w:rPr>
                <w:t>pearhill1@outlook.com</w:t>
              </w:r>
            </w:hyperlink>
            <w:r w:rsidRPr="008F771D">
              <w:rPr>
                <w:rFonts w:ascii="Arial" w:hAnsi="Arial" w:cs="Arial"/>
              </w:rPr>
              <w:t>, 07802 695954</w:t>
            </w:r>
          </w:p>
        </w:tc>
      </w:tr>
      <w:tr w:rsidR="00687A91" w14:paraId="090605DD" w14:textId="77777777" w:rsidTr="001E36B5">
        <w:tc>
          <w:tcPr>
            <w:tcW w:w="2689" w:type="dxa"/>
          </w:tcPr>
          <w:p w14:paraId="74D8E2E8" w14:textId="1540F2D3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Safeguarding Officer:</w:t>
            </w:r>
          </w:p>
        </w:tc>
        <w:tc>
          <w:tcPr>
            <w:tcW w:w="3402" w:type="dxa"/>
          </w:tcPr>
          <w:p w14:paraId="222C610B" w14:textId="70C49E42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Mrs Philippa Herbert</w:t>
            </w:r>
          </w:p>
        </w:tc>
        <w:tc>
          <w:tcPr>
            <w:tcW w:w="4365" w:type="dxa"/>
          </w:tcPr>
          <w:p w14:paraId="1B939D4B" w14:textId="4FD8E673" w:rsidR="00687A91" w:rsidRPr="008F771D" w:rsidRDefault="000B3748" w:rsidP="000B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07871 865253</w:t>
            </w:r>
          </w:p>
        </w:tc>
      </w:tr>
      <w:tr w:rsidR="008F771D" w14:paraId="55180868" w14:textId="77777777" w:rsidTr="001E36B5">
        <w:tc>
          <w:tcPr>
            <w:tcW w:w="2689" w:type="dxa"/>
          </w:tcPr>
          <w:p w14:paraId="12BF3B33" w14:textId="54FCDC0A" w:rsidR="008F771D" w:rsidRPr="008F771D" w:rsidRDefault="008F771D" w:rsidP="00687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Administrator:</w:t>
            </w:r>
          </w:p>
        </w:tc>
        <w:tc>
          <w:tcPr>
            <w:tcW w:w="3402" w:type="dxa"/>
          </w:tcPr>
          <w:p w14:paraId="4D4EE1E7" w14:textId="4F66C1A4" w:rsidR="008F771D" w:rsidRPr="008F771D" w:rsidRDefault="008F771D" w:rsidP="00687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Rosie Dixon</w:t>
            </w:r>
          </w:p>
        </w:tc>
        <w:tc>
          <w:tcPr>
            <w:tcW w:w="4365" w:type="dxa"/>
          </w:tcPr>
          <w:p w14:paraId="663D349B" w14:textId="11E858C7" w:rsidR="008F771D" w:rsidRPr="008F771D" w:rsidRDefault="008F771D" w:rsidP="000B3748">
            <w:pPr>
              <w:rPr>
                <w:rFonts w:ascii="Arial" w:hAnsi="Arial" w:cs="Arial"/>
              </w:rPr>
            </w:pPr>
            <w:hyperlink r:id="rId11" w:history="1">
              <w:r w:rsidRPr="00D5143E">
                <w:rPr>
                  <w:rStyle w:val="Hyperlink"/>
                  <w:rFonts w:ascii="Arial" w:hAnsi="Arial" w:cs="Arial"/>
                </w:rPr>
                <w:t>severn.loopparishes@gmail.com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</w:tc>
      </w:tr>
      <w:tr w:rsidR="00687A91" w14:paraId="44296510" w14:textId="77777777" w:rsidTr="001E36B5">
        <w:tc>
          <w:tcPr>
            <w:tcW w:w="6091" w:type="dxa"/>
            <w:gridSpan w:val="2"/>
          </w:tcPr>
          <w:p w14:paraId="471BAAEE" w14:textId="1185D15A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Daily Hope (the national phoneline service)</w:t>
            </w:r>
          </w:p>
        </w:tc>
        <w:tc>
          <w:tcPr>
            <w:tcW w:w="4365" w:type="dxa"/>
          </w:tcPr>
          <w:p w14:paraId="0B79366B" w14:textId="6580804B" w:rsidR="00687A91" w:rsidRPr="008F771D" w:rsidRDefault="00687A91" w:rsidP="000B3748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0800 8048044</w:t>
            </w:r>
          </w:p>
        </w:tc>
      </w:tr>
      <w:tr w:rsidR="008F771D" w14:paraId="748D5455" w14:textId="77777777" w:rsidTr="001E36B5">
        <w:tc>
          <w:tcPr>
            <w:tcW w:w="6091" w:type="dxa"/>
            <w:gridSpan w:val="2"/>
          </w:tcPr>
          <w:p w14:paraId="0316E784" w14:textId="19DA0690" w:rsidR="008F771D" w:rsidRPr="008F771D" w:rsidRDefault="008F771D" w:rsidP="00687A91">
            <w:pPr>
              <w:rPr>
                <w:rFonts w:ascii="Arial" w:hAnsi="Arial" w:cs="Arial"/>
                <w:i/>
                <w:iCs/>
              </w:rPr>
            </w:pPr>
            <w:r w:rsidRPr="008F771D">
              <w:rPr>
                <w:rFonts w:ascii="Arial" w:hAnsi="Arial" w:cs="Arial"/>
                <w:i/>
                <w:iCs/>
              </w:rPr>
              <w:t xml:space="preserve">Weekly Collects, readings and reflections are on the website- </w:t>
            </w:r>
            <w:hyperlink r:id="rId12" w:history="1">
              <w:r w:rsidRPr="008F771D">
                <w:rPr>
                  <w:rStyle w:val="Hyperlink"/>
                  <w:rFonts w:ascii="Arial" w:hAnsi="Arial" w:cs="Arial"/>
                  <w:i/>
                  <w:iCs/>
                </w:rPr>
                <w:t>www.severnloopparishes.org.uk</w:t>
              </w:r>
            </w:hyperlink>
            <w:r w:rsidRPr="008F771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365" w:type="dxa"/>
          </w:tcPr>
          <w:p w14:paraId="20BC581F" w14:textId="497C38A3" w:rsidR="008F771D" w:rsidRPr="008F771D" w:rsidRDefault="008F771D" w:rsidP="008F771D">
            <w:pPr>
              <w:jc w:val="right"/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  <w:noProof/>
              </w:rPr>
              <w:drawing>
                <wp:inline distT="0" distB="0" distL="0" distR="0" wp14:anchorId="6FF8320F" wp14:editId="7B1B700F">
                  <wp:extent cx="1400937" cy="508518"/>
                  <wp:effectExtent l="0" t="0" r="0" b="6350"/>
                  <wp:docPr id="284560539" name="Picture 9" descr="Dementia Action Week at Somerset Museums – South West Heritage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mentia Action Week at Somerset Museums – South West Heritage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84" cy="51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01CAC" w14:textId="441C99AA" w:rsidR="00687A91" w:rsidRDefault="002A36DF" w:rsidP="001E36B5">
      <w:pPr>
        <w:jc w:val="center"/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</w:pPr>
      <w:r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  <w:t>JUNE</w:t>
      </w:r>
      <w:r w:rsidR="001E36B5" w:rsidRPr="001E36B5"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  <w:t xml:space="preserve"> LOOP 2025</w:t>
      </w:r>
    </w:p>
    <w:p w14:paraId="6D2ECA3F" w14:textId="409FFDD5" w:rsidR="00444C9B" w:rsidRDefault="00444C9B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Welcome to Dave!</w:t>
      </w:r>
    </w:p>
    <w:p w14:paraId="4043BD78" w14:textId="14F6044C" w:rsidR="00444C9B" w:rsidRDefault="00444C9B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00574027" w14:textId="3D0FA5AF" w:rsidR="00444C9B" w:rsidRDefault="00444C9B" w:rsidP="00444C9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C02FA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F0696C" wp14:editId="211EBC4D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3126105" cy="2354580"/>
            <wp:effectExtent l="0" t="0" r="0" b="7620"/>
            <wp:wrapSquare wrapText="bothSides"/>
            <wp:docPr id="831642717" name="Picture 2" descr="A person and person with childr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42717" name="Picture 2" descr="A person and person with childr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The day is nearly upon us! Dave Latcham, our new curate, will be joining us at the end of June. His ordination in Lichfield will be on Saturday, 28</w:t>
      </w:r>
      <w:r w:rsidRPr="00444C9B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June, 6pm. The next morning is his welcome service- 10.30am, Fitz, followed by lunch in Fitz Village Hall. We are very much hoping that plenty of people will attend to give Dave and his family a hearty welcome! </w:t>
      </w:r>
    </w:p>
    <w:p w14:paraId="21399901" w14:textId="77777777" w:rsidR="00444C9B" w:rsidRDefault="00444C9B" w:rsidP="00444C9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866566" w14:textId="63E3E8A1" w:rsidR="00444C9B" w:rsidRDefault="00444C9B" w:rsidP="00444C9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Please keep</w:t>
      </w:r>
      <w:r w:rsidR="005A3CC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Dave, Sarah and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CA3C9E">
        <w:rPr>
          <w:rFonts w:ascii="Arial" w:eastAsia="Calibri" w:hAnsi="Arial" w:cs="Arial"/>
          <w:kern w:val="0"/>
          <w:sz w:val="24"/>
          <w:szCs w:val="24"/>
          <w14:ligatures w14:val="none"/>
        </w:rPr>
        <w:t>all the family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in your prayers as Dave continues to prepare for the next step and join us in Severn Loop.</w:t>
      </w:r>
    </w:p>
    <w:p w14:paraId="7D16B718" w14:textId="53E4DCEC" w:rsidR="00444C9B" w:rsidRPr="00444C9B" w:rsidRDefault="00444C9B" w:rsidP="00444C9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FC6D655" w14:textId="477232CC" w:rsidR="00444C9B" w:rsidRDefault="00EF3E99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A6F419" wp14:editId="4D18B8B1">
            <wp:simplePos x="0" y="0"/>
            <wp:positionH relativeFrom="column">
              <wp:posOffset>4480560</wp:posOffset>
            </wp:positionH>
            <wp:positionV relativeFrom="paragraph">
              <wp:posOffset>131445</wp:posOffset>
            </wp:positionV>
            <wp:extent cx="1638300" cy="1638300"/>
            <wp:effectExtent l="0" t="0" r="0" b="0"/>
            <wp:wrapSquare wrapText="bothSides"/>
            <wp:docPr id="777113594" name="Picture 2" descr="Premium Photo | Watercolor Strawberry Afternoon Tea in the Garden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Photo | Watercolor Strawberry Afternoon Tea in the Garden with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D1FA4" w14:textId="01F0C955" w:rsidR="00444C9B" w:rsidRPr="00444C9B" w:rsidRDefault="00444C9B" w:rsidP="00EF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8"/>
          <w:szCs w:val="28"/>
          <w14:ligatures w14:val="none"/>
        </w:rPr>
      </w:pPr>
      <w:r w:rsidRPr="00444C9B">
        <w:rPr>
          <w:rFonts w:ascii="Lucida Handwriting" w:eastAsia="Calibri" w:hAnsi="Lucida Handwriting" w:cs="Arial"/>
          <w:b/>
          <w:bCs/>
          <w:color w:val="385623"/>
          <w:kern w:val="0"/>
          <w:sz w:val="28"/>
          <w:szCs w:val="28"/>
          <w14:ligatures w14:val="none"/>
        </w:rPr>
        <w:t>Ladies</w:t>
      </w:r>
      <w:r w:rsidR="00CA3C9E">
        <w:rPr>
          <w:rFonts w:ascii="Lucida Handwriting" w:eastAsia="Calibri" w:hAnsi="Lucida Handwriting" w:cs="Arial"/>
          <w:b/>
          <w:bCs/>
          <w:color w:val="385623"/>
          <w:kern w:val="0"/>
          <w:sz w:val="28"/>
          <w:szCs w:val="28"/>
          <w14:ligatures w14:val="none"/>
        </w:rPr>
        <w:t>’</w:t>
      </w:r>
      <w:r w:rsidRPr="00444C9B">
        <w:rPr>
          <w:rFonts w:ascii="Lucida Handwriting" w:eastAsia="Calibri" w:hAnsi="Lucida Handwriting" w:cs="Arial"/>
          <w:b/>
          <w:bCs/>
          <w:color w:val="385623"/>
          <w:kern w:val="0"/>
          <w:sz w:val="28"/>
          <w:szCs w:val="28"/>
          <w14:ligatures w14:val="none"/>
        </w:rPr>
        <w:t xml:space="preserve"> afternoon tea. </w:t>
      </w:r>
    </w:p>
    <w:p w14:paraId="77B3BEA7" w14:textId="77777777" w:rsidR="00444C9B" w:rsidRPr="00444C9B" w:rsidRDefault="00444C9B" w:rsidP="00EF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444C9B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14th June 3pm </w:t>
      </w:r>
    </w:p>
    <w:p w14:paraId="45A5F1F9" w14:textId="6AB5F07A" w:rsidR="00444C9B" w:rsidRPr="00444C9B" w:rsidRDefault="00444C9B" w:rsidP="00EF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444C9B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Mission Church</w:t>
      </w:r>
      <w:r w:rsidR="00CA3C9E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,</w:t>
      </w:r>
      <w:r w:rsidRPr="00EF3E99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Bomere Heath</w:t>
      </w:r>
    </w:p>
    <w:p w14:paraId="0A40A71D" w14:textId="774F1F04" w:rsidR="00444C9B" w:rsidRPr="00444C9B" w:rsidRDefault="00444C9B" w:rsidP="00EF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444C9B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Speaker Father P</w:t>
      </w:r>
      <w:r w:rsidR="00EF3E99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e</w:t>
      </w:r>
      <w:r w:rsidRPr="00444C9B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ter Allan.</w:t>
      </w:r>
    </w:p>
    <w:p w14:paraId="6D57CC37" w14:textId="686FBCE1" w:rsidR="00444C9B" w:rsidRPr="00444C9B" w:rsidRDefault="00444C9B" w:rsidP="00EF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444C9B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Tickets from 290647 or 290604</w:t>
      </w:r>
    </w:p>
    <w:p w14:paraId="5C423B29" w14:textId="54C17214" w:rsidR="00444C9B" w:rsidRPr="00EF3E99" w:rsidRDefault="00444C9B" w:rsidP="00EF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444C9B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£7.</w:t>
      </w:r>
    </w:p>
    <w:p w14:paraId="7FA9C154" w14:textId="5CE12817" w:rsidR="00444C9B" w:rsidRPr="00444C9B" w:rsidRDefault="00444C9B" w:rsidP="00EF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8"/>
          <w:szCs w:val="28"/>
          <w14:ligatures w14:val="none"/>
        </w:rPr>
      </w:pPr>
    </w:p>
    <w:p w14:paraId="6BB77F77" w14:textId="77777777" w:rsidR="00EF3E99" w:rsidRDefault="00EF3E99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49E98332" w14:textId="77777777" w:rsidR="00EA522F" w:rsidRDefault="00EA522F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6B0CFA2C" w14:textId="466C75A1" w:rsidR="00E6281B" w:rsidRDefault="00E404FB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lastRenderedPageBreak/>
        <w:t>Graveside Service at Montford</w:t>
      </w:r>
    </w:p>
    <w:p w14:paraId="20C0D459" w14:textId="77777777" w:rsidR="00EA522F" w:rsidRDefault="00EA522F" w:rsidP="00AD3473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6EB7D0A" w14:textId="7B2BB893" w:rsidR="00AD3473" w:rsidRPr="00AD3473" w:rsidRDefault="00AD3473" w:rsidP="00AD3473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D3473">
        <w:rPr>
          <w:rFonts w:ascii="Arial" w:eastAsia="Calibri" w:hAnsi="Arial" w:cs="Arial"/>
          <w:kern w:val="0"/>
          <w:sz w:val="24"/>
          <w:szCs w:val="24"/>
          <w14:ligatures w14:val="none"/>
        </w:rPr>
        <w:t>Join us for a brief and simple graveside service to remember loved</w:t>
      </w:r>
      <w:r w:rsidR="00CA3C9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AD347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ones in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Montford Churchyard</w:t>
      </w:r>
      <w:r w:rsidRPr="00AD347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AD3473">
        <w:rPr>
          <w:rFonts w:ascii="Arial" w:eastAsia="Calibri" w:hAnsi="Arial" w:cs="Arial"/>
          <w:kern w:val="0"/>
          <w:sz w:val="24"/>
          <w:szCs w:val="24"/>
          <w14:ligatures w14:val="none"/>
        </w:rPr>
        <w:t>Our service will be fol</w:t>
      </w:r>
      <w:r w:rsidR="00E404FB">
        <w:rPr>
          <w:rFonts w:ascii="Arial" w:eastAsia="Calibri" w:hAnsi="Arial" w:cs="Arial"/>
          <w:kern w:val="0"/>
          <w:sz w:val="24"/>
          <w:szCs w:val="24"/>
          <w14:ligatures w14:val="none"/>
        </w:rPr>
        <w:t>l</w:t>
      </w:r>
      <w:r w:rsidRPr="00AD3473">
        <w:rPr>
          <w:rFonts w:ascii="Arial" w:eastAsia="Calibri" w:hAnsi="Arial" w:cs="Arial"/>
          <w:kern w:val="0"/>
          <w:sz w:val="24"/>
          <w:szCs w:val="24"/>
          <w14:ligatures w14:val="none"/>
        </w:rPr>
        <w:t>owed by refreshments in church.</w:t>
      </w:r>
      <w:r w:rsidR="00E404F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AD3473">
        <w:rPr>
          <w:rFonts w:ascii="Arial" w:eastAsia="Calibri" w:hAnsi="Arial" w:cs="Arial"/>
          <w:kern w:val="0"/>
          <w:sz w:val="24"/>
          <w:szCs w:val="24"/>
          <w14:ligatures w14:val="none"/>
        </w:rPr>
        <w:t>Gather in the churchyard at 11.55am on Sunday, 22nd June.</w:t>
      </w:r>
    </w:p>
    <w:p w14:paraId="0369A5BD" w14:textId="77777777" w:rsidR="00AD3473" w:rsidRPr="00AD3473" w:rsidRDefault="00AD3473" w:rsidP="00AD3473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F7C3CAA" w14:textId="77777777" w:rsidR="00E6281B" w:rsidRDefault="00E6281B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5B581872" w14:textId="6BE65C9F" w:rsidR="002A2827" w:rsidRPr="002A2827" w:rsidRDefault="002A2827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2A2827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Forest Church</w:t>
      </w:r>
    </w:p>
    <w:p w14:paraId="7E13A514" w14:textId="5D3DCD0A" w:rsidR="002A2827" w:rsidRDefault="002A2827" w:rsidP="002A28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A2827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Our next Forest Church will be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</w:t>
      </w:r>
      <w:r w:rsidR="002A36DF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the</w:t>
      </w:r>
      <w:r w:rsidR="002A36DF" w:rsidRPr="002A36DF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13th</w:t>
      </w:r>
      <w:r w:rsidR="002A36DF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of</w:t>
      </w:r>
      <w:r w:rsidR="002A36DF" w:rsidRPr="002A36DF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July,</w:t>
      </w:r>
      <w:r w:rsidR="00444C9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3pm,</w:t>
      </w:r>
      <w:r w:rsidR="002A36DF" w:rsidRPr="002A36DF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444C9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 the churchyard at Bicton. Local expert, Sue Dancey, will be with us to help us explore the wildlife. We’ll also be planting a shared herb garde</w:t>
      </w:r>
      <w:r w:rsidR="00DE7BE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n, do </w:t>
      </w:r>
      <w:r w:rsidR="00444C9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some seasonal crafts</w:t>
      </w:r>
      <w:r w:rsidR="00DE7BE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and possibly have a try at maypole dancing</w:t>
      </w:r>
      <w:r w:rsidR="004D2A8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!</w:t>
      </w:r>
      <w:r w:rsidR="00444C9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All are welcome</w:t>
      </w:r>
      <w:r w:rsidR="004D2A8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</w:t>
      </w:r>
    </w:p>
    <w:p w14:paraId="7D1B9D60" w14:textId="77777777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Diary Dates</w:t>
      </w:r>
    </w:p>
    <w:p w14:paraId="27715886" w14:textId="25B55153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CAMEO Coffee Morning at </w:t>
      </w:r>
      <w:r w:rsidR="002A36DF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Bicton Church</w:t>
      </w: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- 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1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 w:rsidR="002A36DF" w:rsidRPr="002A36D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June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 10.30am-11.30am.</w:t>
      </w:r>
    </w:p>
    <w:p w14:paraId="425DCED7" w14:textId="5C9AA5A4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The Stepping Out Café in Bomere Heath- 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>25</w:t>
      </w:r>
      <w:r w:rsidR="002A36DF" w:rsidRPr="002A36D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June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 2.30pm-4pm</w:t>
      </w:r>
    </w:p>
    <w:p w14:paraId="23D4F6DB" w14:textId="36090A4D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Filling Station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- Knockin Village Hall is on 1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>7</w:t>
      </w:r>
      <w:r w:rsidR="002A36DF" w:rsidRPr="002A36D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June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 7.10pm for a 7.30pm start. The next one at Rodington Village Hall (SY4 4QS) is on 2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>3</w:t>
      </w:r>
      <w:r w:rsidR="002A36DF" w:rsidRPr="002A36D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rd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June, 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2025, 7.15pm for a 7.30pm start. </w:t>
      </w:r>
    </w:p>
    <w:p w14:paraId="3300D302" w14:textId="68C33D39" w:rsidR="00776448" w:rsidRPr="00776448" w:rsidRDefault="00776448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Deanery Synod- </w:t>
      </w:r>
      <w:r w:rsidR="00514385">
        <w:rPr>
          <w:rFonts w:ascii="Arial" w:eastAsia="Calibri" w:hAnsi="Arial" w:cs="Arial"/>
          <w:kern w:val="0"/>
          <w:sz w:val="24"/>
          <w:szCs w:val="24"/>
          <w14:ligatures w14:val="none"/>
        </w:rPr>
        <w:t>Wednesday, 25</w:t>
      </w:r>
      <w:r w:rsidR="00514385" w:rsidRPr="00514385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51438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June, 7pm for 7.30pm, </w:t>
      </w:r>
      <w:r w:rsidR="00957649">
        <w:rPr>
          <w:rFonts w:ascii="Arial" w:eastAsia="Calibri" w:hAnsi="Arial" w:cs="Arial"/>
          <w:kern w:val="0"/>
          <w:sz w:val="24"/>
          <w:szCs w:val="24"/>
          <w14:ligatures w14:val="none"/>
        </w:rPr>
        <w:t>Oxon Church.</w:t>
      </w:r>
    </w:p>
    <w:p w14:paraId="3C0F06DA" w14:textId="4809975E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REVS-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Saturday, 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>21</w:t>
      </w:r>
      <w:r w:rsidR="002A36DF" w:rsidRPr="002A36DF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st</w:t>
      </w:r>
      <w:r w:rsidR="002A36D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June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 10am-noon, Holy Trinity, Leaton.</w:t>
      </w:r>
    </w:p>
    <w:p w14:paraId="35F912F6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444F853E" w14:textId="77777777" w:rsidR="00E43C06" w:rsidRPr="00E43C06" w:rsidRDefault="00E43C06" w:rsidP="00E43C06">
      <w:pPr>
        <w:pBdr>
          <w:bottom w:val="single" w:sz="4" w:space="1" w:color="auto"/>
        </w:pBdr>
        <w:spacing w:after="0"/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  <w:t>For Your Prayers</w:t>
      </w:r>
    </w:p>
    <w:p w14:paraId="39B76B66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our local farmers.</w:t>
      </w:r>
    </w:p>
    <w:p w14:paraId="4C9FF3A8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peace.</w:t>
      </w:r>
    </w:p>
    <w:p w14:paraId="2F535870" w14:textId="230494FD" w:rsidR="00E43C06" w:rsidRPr="00E43C06" w:rsidRDefault="00444C9B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For children and young people doing exams.</w:t>
      </w:r>
    </w:p>
    <w:p w14:paraId="2B748373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Forest Church and our ministry to children.</w:t>
      </w:r>
    </w:p>
    <w:p w14:paraId="2FE3A68C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those in hospital, and for our NHS.</w:t>
      </w:r>
    </w:p>
    <w:p w14:paraId="6A624DA9" w14:textId="14ACB465" w:rsidR="00E43C06" w:rsidRPr="00EA522F" w:rsidRDefault="00E43C06" w:rsidP="00EA522F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those </w:t>
      </w:r>
      <w:r w:rsidR="00444C9B">
        <w:rPr>
          <w:rFonts w:ascii="Calibri" w:eastAsia="Calibri" w:hAnsi="Calibri" w:cs="Calibri"/>
          <w:kern w:val="0"/>
          <w:sz w:val="24"/>
          <w:szCs w:val="24"/>
          <w14:ligatures w14:val="none"/>
        </w:rPr>
        <w:t>who are bereaved, particularly the family and friends of Nico Stephens, Prue Quayle, Judy King, Charlotte Vincent and Trevor Davies.</w:t>
      </w:r>
    </w:p>
    <w:p w14:paraId="304D7619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0CF0B655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3DA0D2C8" w14:textId="49374480" w:rsidR="00E43C06" w:rsidRP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  <w:t xml:space="preserve">Readings for </w:t>
      </w:r>
      <w:r w:rsidR="001B46F0"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  <w:t>June</w:t>
      </w:r>
    </w:p>
    <w:p w14:paraId="5DC305CA" w14:textId="77777777" w:rsidR="00E43C06" w:rsidRP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tbl>
      <w:tblPr>
        <w:tblStyle w:val="TableGrid1"/>
        <w:tblW w:w="10508" w:type="dxa"/>
        <w:tblLook w:val="04A0" w:firstRow="1" w:lastRow="0" w:firstColumn="1" w:lastColumn="0" w:noHBand="0" w:noVBand="1"/>
      </w:tblPr>
      <w:tblGrid>
        <w:gridCol w:w="2443"/>
        <w:gridCol w:w="1889"/>
        <w:gridCol w:w="3001"/>
        <w:gridCol w:w="3175"/>
      </w:tblGrid>
      <w:tr w:rsidR="00E43C06" w:rsidRPr="00E43C06" w14:paraId="603369ED" w14:textId="77777777" w:rsidTr="00445DDD">
        <w:trPr>
          <w:trHeight w:val="454"/>
        </w:trPr>
        <w:tc>
          <w:tcPr>
            <w:tcW w:w="2443" w:type="dxa"/>
          </w:tcPr>
          <w:p w14:paraId="1DC20CFF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89" w:type="dxa"/>
          </w:tcPr>
          <w:p w14:paraId="38795AB8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Psalm</w:t>
            </w:r>
          </w:p>
        </w:tc>
        <w:tc>
          <w:tcPr>
            <w:tcW w:w="3001" w:type="dxa"/>
          </w:tcPr>
          <w:p w14:paraId="229A14A5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First Reading</w:t>
            </w:r>
          </w:p>
        </w:tc>
        <w:tc>
          <w:tcPr>
            <w:tcW w:w="3175" w:type="dxa"/>
          </w:tcPr>
          <w:p w14:paraId="0C16C294" w14:textId="77777777" w:rsidR="00E43C06" w:rsidRPr="00E43C06" w:rsidRDefault="00E43C06" w:rsidP="00E43C06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Second Reading/ Gospel</w:t>
            </w:r>
          </w:p>
        </w:tc>
      </w:tr>
      <w:tr w:rsidR="00E43C06" w:rsidRPr="00E43C06" w14:paraId="56154F72" w14:textId="77777777" w:rsidTr="00445DDD">
        <w:trPr>
          <w:trHeight w:val="454"/>
        </w:trPr>
        <w:tc>
          <w:tcPr>
            <w:tcW w:w="2443" w:type="dxa"/>
          </w:tcPr>
          <w:p w14:paraId="2F7391D9" w14:textId="73971EE1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5E59B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June</w:t>
            </w:r>
          </w:p>
          <w:p w14:paraId="7FAF091F" w14:textId="6D47F655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Easter </w:t>
            </w:r>
            <w:r w:rsidR="00EF7F06">
              <w:rPr>
                <w:rFonts w:ascii="Calibri" w:eastAsia="Calibri" w:hAnsi="Calibri" w:cs="Times New Roman"/>
                <w:sz w:val="24"/>
                <w:szCs w:val="24"/>
              </w:rPr>
              <w:t>7, white</w:t>
            </w:r>
          </w:p>
        </w:tc>
        <w:tc>
          <w:tcPr>
            <w:tcW w:w="1889" w:type="dxa"/>
          </w:tcPr>
          <w:p w14:paraId="78FDDB8D" w14:textId="6C4CF2A6" w:rsidR="00E43C06" w:rsidRPr="00E43C06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Psalm </w:t>
            </w:r>
            <w:r w:rsidR="005E59BA">
              <w:rPr>
                <w:rFonts w:ascii="Calibri" w:eastAsia="Calibri" w:hAnsi="Calibri" w:cs="Times New Roman"/>
                <w:sz w:val="24"/>
                <w:szCs w:val="24"/>
              </w:rPr>
              <w:t>97</w:t>
            </w:r>
          </w:p>
        </w:tc>
        <w:tc>
          <w:tcPr>
            <w:tcW w:w="3001" w:type="dxa"/>
          </w:tcPr>
          <w:p w14:paraId="3DDCA2A3" w14:textId="79EFEA4D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Acts 16. 16-34</w:t>
            </w:r>
            <w:r w:rsidR="00E43C06"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175" w:type="dxa"/>
          </w:tcPr>
          <w:p w14:paraId="54582F24" w14:textId="188E95F3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John 17. 20-26</w:t>
            </w:r>
          </w:p>
        </w:tc>
      </w:tr>
      <w:tr w:rsidR="00E43C06" w:rsidRPr="00E43C06" w14:paraId="5BE13319" w14:textId="77777777" w:rsidTr="00445DDD">
        <w:trPr>
          <w:trHeight w:val="445"/>
        </w:trPr>
        <w:tc>
          <w:tcPr>
            <w:tcW w:w="2443" w:type="dxa"/>
          </w:tcPr>
          <w:p w14:paraId="0A959A50" w14:textId="5A1941FA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Pr="005E59B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June</w:t>
            </w:r>
          </w:p>
          <w:p w14:paraId="284DB6FF" w14:textId="6EF56B50" w:rsidR="005E59BA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Pentecost</w:t>
            </w:r>
            <w:r w:rsidR="00EF7F06">
              <w:rPr>
                <w:rFonts w:ascii="Calibri" w:eastAsia="Calibri" w:hAnsi="Calibri" w:cs="Times New Roman"/>
                <w:sz w:val="24"/>
                <w:szCs w:val="24"/>
              </w:rPr>
              <w:t>, red</w:t>
            </w:r>
          </w:p>
        </w:tc>
        <w:tc>
          <w:tcPr>
            <w:tcW w:w="1889" w:type="dxa"/>
          </w:tcPr>
          <w:p w14:paraId="46E7E279" w14:textId="5C4BFD2F" w:rsidR="005E59BA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>Psalm 1</w:t>
            </w:r>
            <w:r w:rsidR="005E59BA">
              <w:rPr>
                <w:rFonts w:ascii="Calibri" w:eastAsia="Calibri" w:hAnsi="Calibri" w:cs="Times New Roman"/>
                <w:sz w:val="24"/>
                <w:szCs w:val="24"/>
              </w:rPr>
              <w:t>04</w:t>
            </w:r>
          </w:p>
          <w:p w14:paraId="48721680" w14:textId="19FC768C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26-36, 37b.</w:t>
            </w:r>
            <w:r w:rsidR="00E43C06"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001" w:type="dxa"/>
          </w:tcPr>
          <w:p w14:paraId="5BD5F960" w14:textId="27AF2269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Acts 2. 1-21</w:t>
            </w:r>
            <w:r w:rsidR="00E43C06"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175" w:type="dxa"/>
          </w:tcPr>
          <w:p w14:paraId="3ACCBFA7" w14:textId="0B9E21EB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John 14. 8-17</w:t>
            </w:r>
          </w:p>
        </w:tc>
      </w:tr>
      <w:tr w:rsidR="00E43C06" w:rsidRPr="00E43C06" w14:paraId="0B75DE31" w14:textId="77777777" w:rsidTr="00445DDD">
        <w:trPr>
          <w:trHeight w:val="454"/>
        </w:trPr>
        <w:tc>
          <w:tcPr>
            <w:tcW w:w="2443" w:type="dxa"/>
            <w:shd w:val="clear" w:color="auto" w:fill="auto"/>
          </w:tcPr>
          <w:p w14:paraId="69722038" w14:textId="267B429D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5E59B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June</w:t>
            </w:r>
          </w:p>
          <w:p w14:paraId="5A4AF1E3" w14:textId="0CD27C37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Trinity Sunday</w:t>
            </w:r>
            <w:r w:rsidR="00EF7F06">
              <w:rPr>
                <w:rFonts w:ascii="Calibri" w:eastAsia="Calibri" w:hAnsi="Calibri" w:cs="Times New Roman"/>
                <w:sz w:val="24"/>
                <w:szCs w:val="24"/>
              </w:rPr>
              <w:t>, white</w:t>
            </w:r>
          </w:p>
        </w:tc>
        <w:tc>
          <w:tcPr>
            <w:tcW w:w="1889" w:type="dxa"/>
            <w:shd w:val="clear" w:color="auto" w:fill="auto"/>
          </w:tcPr>
          <w:p w14:paraId="082E80BD" w14:textId="4A1BF571" w:rsidR="00E43C06" w:rsidRPr="00E43C06" w:rsidRDefault="00E43C06" w:rsidP="00E43C06">
            <w:pP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</w:pPr>
            <w:r w:rsidRPr="00E43C06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 xml:space="preserve">Psalm </w:t>
            </w:r>
            <w:r w:rsidR="005E59BA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>8</w:t>
            </w:r>
            <w:r w:rsidRPr="00E43C06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br/>
            </w:r>
          </w:p>
        </w:tc>
        <w:tc>
          <w:tcPr>
            <w:tcW w:w="3001" w:type="dxa"/>
            <w:shd w:val="clear" w:color="auto" w:fill="auto"/>
          </w:tcPr>
          <w:p w14:paraId="7B0D7C04" w14:textId="2268463A" w:rsidR="00E43C06" w:rsidRPr="00E43C06" w:rsidRDefault="00130F68" w:rsidP="00E43C06">
            <w:pP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>Romans 5. 1-5</w:t>
            </w:r>
            <w:r w:rsidR="00E43C06" w:rsidRPr="00E43C06"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br/>
            </w:r>
          </w:p>
        </w:tc>
        <w:tc>
          <w:tcPr>
            <w:tcW w:w="3175" w:type="dxa"/>
            <w:shd w:val="clear" w:color="auto" w:fill="auto"/>
          </w:tcPr>
          <w:p w14:paraId="4F5BAFD8" w14:textId="24FA7CB1" w:rsidR="00E43C06" w:rsidRPr="00E43C06" w:rsidRDefault="00130F68" w:rsidP="00E43C06">
            <w:pP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</w:pPr>
            <w:r>
              <w:rPr>
                <w:rFonts w:ascii="Open Sans" w:eastAsia="Calibri" w:hAnsi="Open Sans" w:cs="Open Sans"/>
                <w:color w:val="000000"/>
                <w:spacing w:val="3"/>
                <w:shd w:val="clear" w:color="auto" w:fill="FFFFFF"/>
              </w:rPr>
              <w:t>John 16. 12-15</w:t>
            </w:r>
          </w:p>
        </w:tc>
      </w:tr>
      <w:tr w:rsidR="00E43C06" w:rsidRPr="00E43C06" w14:paraId="3BFC39E2" w14:textId="77777777" w:rsidTr="00445DDD">
        <w:trPr>
          <w:trHeight w:val="454"/>
        </w:trPr>
        <w:tc>
          <w:tcPr>
            <w:tcW w:w="2443" w:type="dxa"/>
          </w:tcPr>
          <w:p w14:paraId="43D9C6C8" w14:textId="12A88452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  <w:r w:rsidRPr="005E59B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June</w:t>
            </w:r>
          </w:p>
          <w:p w14:paraId="14ABBD5A" w14:textId="6C69BA05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Trinity 1</w:t>
            </w:r>
            <w:r w:rsidR="00EF7F06">
              <w:rPr>
                <w:rFonts w:ascii="Calibri" w:eastAsia="Calibri" w:hAnsi="Calibri" w:cs="Times New Roman"/>
                <w:sz w:val="24"/>
                <w:szCs w:val="24"/>
              </w:rPr>
              <w:t>, green</w:t>
            </w:r>
          </w:p>
        </w:tc>
        <w:tc>
          <w:tcPr>
            <w:tcW w:w="1889" w:type="dxa"/>
          </w:tcPr>
          <w:p w14:paraId="1B8BDF3E" w14:textId="2FCCBBC3" w:rsidR="00E43C06" w:rsidRPr="00E43C06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Psalm </w:t>
            </w:r>
            <w:r w:rsidR="005E59BA">
              <w:rPr>
                <w:rFonts w:ascii="Calibri" w:eastAsia="Calibri" w:hAnsi="Calibri" w:cs="Times New Roman"/>
                <w:sz w:val="24"/>
                <w:szCs w:val="24"/>
              </w:rPr>
              <w:t>22. 19-28</w:t>
            </w: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001" w:type="dxa"/>
          </w:tcPr>
          <w:p w14:paraId="6000142E" w14:textId="30F0C047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Galatians 3. 23-29</w:t>
            </w:r>
            <w:r w:rsidR="00E43C06"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175" w:type="dxa"/>
          </w:tcPr>
          <w:p w14:paraId="7E130D90" w14:textId="01B0664C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Luke 8. 26-39</w:t>
            </w:r>
          </w:p>
        </w:tc>
      </w:tr>
      <w:tr w:rsidR="00E43C06" w:rsidRPr="00E43C06" w14:paraId="4D2F7493" w14:textId="77777777" w:rsidTr="00445DDD">
        <w:trPr>
          <w:trHeight w:val="445"/>
        </w:trPr>
        <w:tc>
          <w:tcPr>
            <w:tcW w:w="2443" w:type="dxa"/>
          </w:tcPr>
          <w:p w14:paraId="56457495" w14:textId="5D3AFB67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  <w:r w:rsidRPr="005E59B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June</w:t>
            </w:r>
          </w:p>
          <w:p w14:paraId="41965E08" w14:textId="7254C35A" w:rsidR="00E43C06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Trinity 2</w:t>
            </w:r>
            <w:r w:rsidR="00EF7F06">
              <w:rPr>
                <w:rFonts w:ascii="Calibri" w:eastAsia="Calibri" w:hAnsi="Calibri" w:cs="Times New Roman"/>
                <w:sz w:val="24"/>
                <w:szCs w:val="24"/>
              </w:rPr>
              <w:t>, green</w:t>
            </w:r>
          </w:p>
        </w:tc>
        <w:tc>
          <w:tcPr>
            <w:tcW w:w="1889" w:type="dxa"/>
          </w:tcPr>
          <w:p w14:paraId="40A233F2" w14:textId="511F109A" w:rsidR="00E43C06" w:rsidRPr="00E43C06" w:rsidRDefault="00E43C06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t xml:space="preserve">Psalm </w:t>
            </w:r>
            <w:r w:rsidR="005E59BA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Pr="00E43C06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</w:tc>
        <w:tc>
          <w:tcPr>
            <w:tcW w:w="3001" w:type="dxa"/>
          </w:tcPr>
          <w:p w14:paraId="29AF98FE" w14:textId="53025D9B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Galatians 5. 1, 13-25</w:t>
            </w:r>
          </w:p>
        </w:tc>
        <w:tc>
          <w:tcPr>
            <w:tcW w:w="3175" w:type="dxa"/>
          </w:tcPr>
          <w:p w14:paraId="508D0617" w14:textId="11ABAF57" w:rsidR="00E43C06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Luke 9. 51-62</w:t>
            </w:r>
          </w:p>
        </w:tc>
      </w:tr>
      <w:tr w:rsidR="005E59BA" w:rsidRPr="00E43C06" w14:paraId="5E3E713B" w14:textId="77777777" w:rsidTr="00445DDD">
        <w:trPr>
          <w:trHeight w:val="445"/>
        </w:trPr>
        <w:tc>
          <w:tcPr>
            <w:tcW w:w="2443" w:type="dxa"/>
          </w:tcPr>
          <w:p w14:paraId="1D657B2B" w14:textId="77777777" w:rsidR="005E59BA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5E59B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July</w:t>
            </w:r>
          </w:p>
          <w:p w14:paraId="523660D1" w14:textId="35C0C572" w:rsidR="005E59BA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Trinity 3</w:t>
            </w:r>
            <w:r w:rsidR="00EF7F06">
              <w:rPr>
                <w:rFonts w:ascii="Calibri" w:eastAsia="Calibri" w:hAnsi="Calibri" w:cs="Times New Roman"/>
                <w:sz w:val="24"/>
                <w:szCs w:val="24"/>
              </w:rPr>
              <w:t>, green</w:t>
            </w:r>
          </w:p>
        </w:tc>
        <w:tc>
          <w:tcPr>
            <w:tcW w:w="1889" w:type="dxa"/>
          </w:tcPr>
          <w:p w14:paraId="0B2D217F" w14:textId="658ABA9B" w:rsidR="005E59BA" w:rsidRPr="00E43C06" w:rsidRDefault="005E59BA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Psalm 66. 1-8</w:t>
            </w:r>
          </w:p>
        </w:tc>
        <w:tc>
          <w:tcPr>
            <w:tcW w:w="3001" w:type="dxa"/>
          </w:tcPr>
          <w:p w14:paraId="5D6ACA5E" w14:textId="5131F664" w:rsidR="005E59BA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Galatians 6. 1-16</w:t>
            </w:r>
          </w:p>
        </w:tc>
        <w:tc>
          <w:tcPr>
            <w:tcW w:w="3175" w:type="dxa"/>
          </w:tcPr>
          <w:p w14:paraId="64E2720E" w14:textId="6B8D105A" w:rsidR="005E59BA" w:rsidRPr="00E43C06" w:rsidRDefault="00130F68" w:rsidP="00E43C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Luke 10. 1-11, 16-20</w:t>
            </w:r>
          </w:p>
        </w:tc>
      </w:tr>
    </w:tbl>
    <w:p w14:paraId="30980B89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53FF6255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076C2F5F" w14:textId="31E1230C" w:rsidR="00E43C06" w:rsidRPr="00E43C06" w:rsidRDefault="00E43C06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 xml:space="preserve">SUNDAY SERVICES FOR </w:t>
      </w:r>
      <w:r w:rsidR="001B46F0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>JUNE</w:t>
      </w:r>
      <w:r w:rsidRPr="00E43C06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 xml:space="preserve"> 2025</w:t>
      </w:r>
    </w:p>
    <w:p w14:paraId="5C6216D8" w14:textId="151D2F0D" w:rsidR="00E43C06" w:rsidRPr="00E43C06" w:rsidRDefault="00E43C06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tbl>
      <w:tblPr>
        <w:tblStyle w:val="TableGrid1"/>
        <w:tblW w:w="10463" w:type="dxa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233"/>
        <w:gridCol w:w="1289"/>
        <w:gridCol w:w="1298"/>
        <w:gridCol w:w="1302"/>
        <w:gridCol w:w="1377"/>
      </w:tblGrid>
      <w:tr w:rsidR="00E43C06" w:rsidRPr="00E43C06" w14:paraId="05ACA59B" w14:textId="77777777" w:rsidTr="00445DDD">
        <w:trPr>
          <w:trHeight w:val="428"/>
        </w:trPr>
        <w:tc>
          <w:tcPr>
            <w:tcW w:w="1555" w:type="dxa"/>
          </w:tcPr>
          <w:p w14:paraId="3A133350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</w:tcPr>
          <w:p w14:paraId="0DA44B8C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>Albrighton</w:t>
            </w:r>
          </w:p>
        </w:tc>
        <w:tc>
          <w:tcPr>
            <w:tcW w:w="1134" w:type="dxa"/>
          </w:tcPr>
          <w:p w14:paraId="72F2F846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>Bicton</w:t>
            </w:r>
          </w:p>
        </w:tc>
        <w:tc>
          <w:tcPr>
            <w:tcW w:w="1233" w:type="dxa"/>
          </w:tcPr>
          <w:p w14:paraId="6E2B7B08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 xml:space="preserve">Bomere </w:t>
            </w:r>
          </w:p>
          <w:p w14:paraId="151BC770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>Heath</w:t>
            </w:r>
          </w:p>
        </w:tc>
        <w:tc>
          <w:tcPr>
            <w:tcW w:w="1289" w:type="dxa"/>
          </w:tcPr>
          <w:p w14:paraId="65BECBF5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>Fitz</w:t>
            </w:r>
          </w:p>
        </w:tc>
        <w:tc>
          <w:tcPr>
            <w:tcW w:w="1298" w:type="dxa"/>
          </w:tcPr>
          <w:p w14:paraId="63A35FA7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>Leaton</w:t>
            </w:r>
          </w:p>
        </w:tc>
        <w:tc>
          <w:tcPr>
            <w:tcW w:w="1302" w:type="dxa"/>
          </w:tcPr>
          <w:p w14:paraId="0D9967DB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>Montford</w:t>
            </w:r>
          </w:p>
        </w:tc>
        <w:tc>
          <w:tcPr>
            <w:tcW w:w="1377" w:type="dxa"/>
          </w:tcPr>
          <w:p w14:paraId="5131FC66" w14:textId="77777777" w:rsidR="00E43C06" w:rsidRPr="00E43C06" w:rsidRDefault="00E43C06" w:rsidP="00E43C06">
            <w:pPr>
              <w:rPr>
                <w:rFonts w:ascii="Calibri" w:eastAsia="Calibri" w:hAnsi="Calibri" w:cs="Times New Roman"/>
                <w:b/>
                <w:bCs/>
              </w:rPr>
            </w:pPr>
            <w:r w:rsidRPr="00E43C06">
              <w:rPr>
                <w:rFonts w:ascii="Calibri" w:eastAsia="Calibri" w:hAnsi="Calibri" w:cs="Times New Roman"/>
                <w:b/>
                <w:bCs/>
              </w:rPr>
              <w:t>Shrawardine</w:t>
            </w:r>
          </w:p>
        </w:tc>
      </w:tr>
      <w:tr w:rsidR="0017444A" w:rsidRPr="00E43C06" w14:paraId="28934927" w14:textId="77777777" w:rsidTr="00445DDD">
        <w:trPr>
          <w:trHeight w:val="685"/>
        </w:trPr>
        <w:tc>
          <w:tcPr>
            <w:tcW w:w="1555" w:type="dxa"/>
          </w:tcPr>
          <w:p w14:paraId="248CC60A" w14:textId="47962262" w:rsidR="00EF7F06" w:rsidRPr="00E43C06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</w:t>
            </w:r>
            <w:r w:rsidRPr="00130F68">
              <w:rPr>
                <w:rFonts w:ascii="Calibri" w:eastAsia="Calibri" w:hAnsi="Calibri" w:cs="Times New Roman"/>
                <w:b/>
                <w:bCs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June</w:t>
            </w:r>
          </w:p>
          <w:p w14:paraId="5348A53B" w14:textId="77777777" w:rsidR="0017444A" w:rsidRPr="00E43C06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</w:tcPr>
          <w:p w14:paraId="69475B32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9.15 am</w:t>
            </w:r>
          </w:p>
          <w:p w14:paraId="24F7B4EF" w14:textId="6E038F9B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134" w:type="dxa"/>
          </w:tcPr>
          <w:p w14:paraId="4716E761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6pm</w:t>
            </w:r>
          </w:p>
          <w:p w14:paraId="4DE4E8E6" w14:textId="54B74D6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  <w:r w:rsidRPr="0017444A">
              <w:rPr>
                <w:rFonts w:ascii="Calibri" w:hAnsi="Calibri" w:cs="Calibri"/>
              </w:rPr>
              <w:t>RBL</w:t>
            </w:r>
          </w:p>
        </w:tc>
        <w:tc>
          <w:tcPr>
            <w:tcW w:w="1233" w:type="dxa"/>
          </w:tcPr>
          <w:p w14:paraId="61C7A29C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9" w:type="dxa"/>
          </w:tcPr>
          <w:p w14:paraId="1721481B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42B61975" w14:textId="43A79D38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 xml:space="preserve">MP </w:t>
            </w:r>
          </w:p>
        </w:tc>
        <w:tc>
          <w:tcPr>
            <w:tcW w:w="1298" w:type="dxa"/>
          </w:tcPr>
          <w:p w14:paraId="7B3D86C7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10.45 am</w:t>
            </w:r>
          </w:p>
          <w:p w14:paraId="5EFB6EBA" w14:textId="08448863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302" w:type="dxa"/>
          </w:tcPr>
          <w:p w14:paraId="6ED3AB83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14:paraId="7BD6BCAF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4967A78B" w14:textId="18DC2B8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</w:tr>
      <w:tr w:rsidR="0017444A" w:rsidRPr="00E43C06" w14:paraId="1E18C26D" w14:textId="77777777" w:rsidTr="00130F68">
        <w:trPr>
          <w:trHeight w:val="577"/>
        </w:trPr>
        <w:tc>
          <w:tcPr>
            <w:tcW w:w="1555" w:type="dxa"/>
          </w:tcPr>
          <w:p w14:paraId="443AD704" w14:textId="0CF36A62" w:rsidR="0017444A" w:rsidRPr="00130F68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 w:rsidRPr="00130F68">
              <w:rPr>
                <w:rFonts w:ascii="Calibri" w:eastAsia="Calibri" w:hAnsi="Calibri" w:cs="Times New Roman"/>
                <w:b/>
                <w:bCs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June</w:t>
            </w:r>
          </w:p>
        </w:tc>
        <w:tc>
          <w:tcPr>
            <w:tcW w:w="1275" w:type="dxa"/>
          </w:tcPr>
          <w:p w14:paraId="20577E7C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532E384F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11am</w:t>
            </w:r>
          </w:p>
          <w:p w14:paraId="1B8C5DD5" w14:textId="5DFE370D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  <w:tc>
          <w:tcPr>
            <w:tcW w:w="1233" w:type="dxa"/>
          </w:tcPr>
          <w:p w14:paraId="71EA4621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 am</w:t>
            </w:r>
          </w:p>
          <w:p w14:paraId="309A9F2E" w14:textId="0B257099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289" w:type="dxa"/>
          </w:tcPr>
          <w:p w14:paraId="36D97CFB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</w:tcPr>
          <w:p w14:paraId="35B09192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10.45 am</w:t>
            </w:r>
          </w:p>
          <w:p w14:paraId="06D37C4E" w14:textId="53399E61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  <w:tc>
          <w:tcPr>
            <w:tcW w:w="1302" w:type="dxa"/>
          </w:tcPr>
          <w:p w14:paraId="5B343BEE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4E12F098" w14:textId="61D49DC8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377" w:type="dxa"/>
          </w:tcPr>
          <w:p w14:paraId="0DAFB465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11 am</w:t>
            </w:r>
          </w:p>
          <w:p w14:paraId="48B33583" w14:textId="6542BDE6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</w:tr>
      <w:tr w:rsidR="0017444A" w:rsidRPr="00E43C06" w14:paraId="1C6BB9F0" w14:textId="77777777" w:rsidTr="00445DDD">
        <w:trPr>
          <w:trHeight w:val="574"/>
        </w:trPr>
        <w:tc>
          <w:tcPr>
            <w:tcW w:w="1555" w:type="dxa"/>
          </w:tcPr>
          <w:p w14:paraId="36E78F4A" w14:textId="1157D51B" w:rsidR="0017444A" w:rsidRPr="00E43C06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15</w:t>
            </w:r>
            <w:r w:rsidRPr="00130F68">
              <w:rPr>
                <w:rFonts w:ascii="Calibri" w:eastAsia="Calibri" w:hAnsi="Calibri" w:cs="Times New Roman"/>
                <w:b/>
                <w:bCs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June</w:t>
            </w:r>
          </w:p>
          <w:p w14:paraId="6C70CC7E" w14:textId="77777777" w:rsidR="0017444A" w:rsidRPr="00E43C06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</w:tcPr>
          <w:p w14:paraId="60A2B218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9.15 am</w:t>
            </w:r>
          </w:p>
          <w:p w14:paraId="4D59B406" w14:textId="3D0DBDBE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  <w:tc>
          <w:tcPr>
            <w:tcW w:w="1134" w:type="dxa"/>
          </w:tcPr>
          <w:p w14:paraId="02E79320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11 am</w:t>
            </w:r>
          </w:p>
          <w:p w14:paraId="38F8DB58" w14:textId="6FC62758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233" w:type="dxa"/>
          </w:tcPr>
          <w:p w14:paraId="3E039E47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9" w:type="dxa"/>
          </w:tcPr>
          <w:p w14:paraId="48CC8615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2DFD8C6C" w14:textId="688C63BF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 xml:space="preserve">HC </w:t>
            </w:r>
          </w:p>
        </w:tc>
        <w:tc>
          <w:tcPr>
            <w:tcW w:w="1298" w:type="dxa"/>
          </w:tcPr>
          <w:p w14:paraId="319B5377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10.45 am</w:t>
            </w:r>
          </w:p>
          <w:p w14:paraId="00FCC2A3" w14:textId="179FE1EB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302" w:type="dxa"/>
          </w:tcPr>
          <w:p w14:paraId="31EBE8B8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16CAEFBD" w14:textId="1516B465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  <w:tc>
          <w:tcPr>
            <w:tcW w:w="1377" w:type="dxa"/>
          </w:tcPr>
          <w:p w14:paraId="025BF251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</w:tr>
      <w:tr w:rsidR="0017444A" w:rsidRPr="00E43C06" w14:paraId="770EC3F4" w14:textId="77777777" w:rsidTr="00445DDD">
        <w:trPr>
          <w:trHeight w:val="696"/>
        </w:trPr>
        <w:tc>
          <w:tcPr>
            <w:tcW w:w="1555" w:type="dxa"/>
          </w:tcPr>
          <w:p w14:paraId="6BC8DB9E" w14:textId="06010DA4" w:rsidR="0017444A" w:rsidRPr="00E43C06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22</w:t>
            </w:r>
            <w:r w:rsidRPr="00130F68">
              <w:rPr>
                <w:rFonts w:ascii="Calibri" w:eastAsia="Calibri" w:hAnsi="Calibri" w:cs="Times New Roman"/>
                <w:b/>
                <w:bCs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June</w:t>
            </w:r>
          </w:p>
          <w:p w14:paraId="139E2C6B" w14:textId="77777777" w:rsidR="0017444A" w:rsidRPr="00E43C06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275" w:type="dxa"/>
          </w:tcPr>
          <w:p w14:paraId="361ACDA1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1D5B8C86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11 am</w:t>
            </w:r>
          </w:p>
          <w:p w14:paraId="286D78B4" w14:textId="36A1280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  <w:tc>
          <w:tcPr>
            <w:tcW w:w="1233" w:type="dxa"/>
          </w:tcPr>
          <w:p w14:paraId="624E0D31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 am</w:t>
            </w:r>
          </w:p>
          <w:p w14:paraId="765F8B26" w14:textId="4564642F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289" w:type="dxa"/>
          </w:tcPr>
          <w:p w14:paraId="4A6A34D4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</w:tcPr>
          <w:p w14:paraId="31F9C904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10.45 am</w:t>
            </w:r>
          </w:p>
          <w:p w14:paraId="3BEE599C" w14:textId="79B75BDB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  <w:tc>
          <w:tcPr>
            <w:tcW w:w="1302" w:type="dxa"/>
          </w:tcPr>
          <w:p w14:paraId="22064E7B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11 am</w:t>
            </w:r>
          </w:p>
          <w:p w14:paraId="44A1A78E" w14:textId="4351134B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377" w:type="dxa"/>
          </w:tcPr>
          <w:p w14:paraId="5594839E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5BFC3F21" w14:textId="4FBABF34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</w:tr>
      <w:tr w:rsidR="0017444A" w:rsidRPr="00E43C06" w14:paraId="5E52D041" w14:textId="77777777" w:rsidTr="00445DDD">
        <w:trPr>
          <w:trHeight w:val="696"/>
        </w:trPr>
        <w:tc>
          <w:tcPr>
            <w:tcW w:w="1555" w:type="dxa"/>
          </w:tcPr>
          <w:p w14:paraId="0C806839" w14:textId="676F6EA3" w:rsidR="0017444A" w:rsidRPr="00E43C06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29</w:t>
            </w:r>
            <w:r w:rsidRPr="00130F68">
              <w:rPr>
                <w:rFonts w:ascii="Calibri" w:eastAsia="Calibri" w:hAnsi="Calibri" w:cs="Times New Roman"/>
                <w:b/>
                <w:bCs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June</w:t>
            </w:r>
          </w:p>
        </w:tc>
        <w:tc>
          <w:tcPr>
            <w:tcW w:w="1275" w:type="dxa"/>
          </w:tcPr>
          <w:p w14:paraId="352AFA7F" w14:textId="48D3F3D6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  <w:r w:rsidRPr="001744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</w:tcPr>
          <w:p w14:paraId="4CD89EEC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3" w:type="dxa"/>
          </w:tcPr>
          <w:p w14:paraId="2D5593D6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9" w:type="dxa"/>
          </w:tcPr>
          <w:p w14:paraId="471532E3" w14:textId="063E44CB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  <w:r w:rsidRPr="0017444A">
              <w:rPr>
                <w:rFonts w:ascii="Calibri" w:hAnsi="Calibri" w:cs="Calibri"/>
              </w:rPr>
              <w:t>Welcome service for David Latcham, followed by lunch. 10.30am</w:t>
            </w:r>
          </w:p>
        </w:tc>
        <w:tc>
          <w:tcPr>
            <w:tcW w:w="1298" w:type="dxa"/>
          </w:tcPr>
          <w:p w14:paraId="134E0682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</w:tcPr>
          <w:p w14:paraId="335C6D1D" w14:textId="56626105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14:paraId="7BD2BABD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</w:tr>
      <w:tr w:rsidR="0017444A" w:rsidRPr="00E43C06" w14:paraId="7253F3DF" w14:textId="77777777" w:rsidTr="00445DDD">
        <w:trPr>
          <w:trHeight w:val="696"/>
        </w:trPr>
        <w:tc>
          <w:tcPr>
            <w:tcW w:w="1555" w:type="dxa"/>
          </w:tcPr>
          <w:p w14:paraId="6158E130" w14:textId="10765BAE" w:rsidR="0017444A" w:rsidRDefault="0017444A" w:rsidP="0017444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</w:t>
            </w:r>
            <w:r w:rsidRPr="00130F68">
              <w:rPr>
                <w:rFonts w:ascii="Calibri" w:eastAsia="Calibri" w:hAnsi="Calibri" w:cs="Times New Roman"/>
                <w:b/>
                <w:bCs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July</w:t>
            </w:r>
          </w:p>
        </w:tc>
        <w:tc>
          <w:tcPr>
            <w:tcW w:w="1275" w:type="dxa"/>
          </w:tcPr>
          <w:p w14:paraId="098857E9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9.15 am</w:t>
            </w:r>
          </w:p>
          <w:p w14:paraId="29C3E4FA" w14:textId="38C586FE" w:rsidR="0017444A" w:rsidRPr="00EF7F06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134" w:type="dxa"/>
          </w:tcPr>
          <w:p w14:paraId="0E344945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11 am</w:t>
            </w:r>
          </w:p>
          <w:p w14:paraId="5B340BEF" w14:textId="68AFEBFA" w:rsidR="0017444A" w:rsidRPr="00EF7F06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</w:tc>
        <w:tc>
          <w:tcPr>
            <w:tcW w:w="1233" w:type="dxa"/>
          </w:tcPr>
          <w:p w14:paraId="76BAA3BE" w14:textId="77777777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9" w:type="dxa"/>
          </w:tcPr>
          <w:p w14:paraId="08C11B4A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71289AA5" w14:textId="5FDCAAAC" w:rsidR="0017444A" w:rsidRPr="00EF7F06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 xml:space="preserve">HC  </w:t>
            </w:r>
          </w:p>
        </w:tc>
        <w:tc>
          <w:tcPr>
            <w:tcW w:w="1298" w:type="dxa"/>
          </w:tcPr>
          <w:p w14:paraId="16935D67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10.45 am</w:t>
            </w:r>
          </w:p>
          <w:p w14:paraId="2E72E839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HC</w:t>
            </w:r>
          </w:p>
          <w:p w14:paraId="3DC19810" w14:textId="47AEAAF8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</w:tcPr>
          <w:p w14:paraId="46F37BD9" w14:textId="20EFBAFC" w:rsidR="0017444A" w:rsidRPr="0017444A" w:rsidRDefault="0017444A" w:rsidP="001744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14:paraId="6B66CE92" w14:textId="77777777" w:rsidR="0017444A" w:rsidRPr="0017444A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9.30 am</w:t>
            </w:r>
          </w:p>
          <w:p w14:paraId="05E30C1A" w14:textId="523AD1E9" w:rsidR="0017444A" w:rsidRPr="00EF7F06" w:rsidRDefault="0017444A" w:rsidP="0017444A">
            <w:pPr>
              <w:rPr>
                <w:rFonts w:ascii="Calibri" w:hAnsi="Calibri" w:cs="Calibri"/>
              </w:rPr>
            </w:pPr>
            <w:r w:rsidRPr="0017444A">
              <w:rPr>
                <w:rFonts w:ascii="Calibri" w:hAnsi="Calibri" w:cs="Calibri"/>
              </w:rPr>
              <w:t>MP</w:t>
            </w:r>
          </w:p>
        </w:tc>
      </w:tr>
    </w:tbl>
    <w:p w14:paraId="2A0C4786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420A776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</w:pPr>
      <w:r w:rsidRPr="00E43C06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>HC- Holy Communion; MP- Morning Prayer</w:t>
      </w:r>
    </w:p>
    <w:p w14:paraId="63C53427" w14:textId="6E0BA6BD" w:rsidR="00E43C06" w:rsidRPr="00E43C06" w:rsidRDefault="00E43C06" w:rsidP="00E43C06">
      <w:pPr>
        <w:spacing w:after="0"/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</w:pP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OTHER WAYS TO WORSHIP ON SUNDAYS-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SUNDAY AT SIX 6 pm via Zoom – email Peter or Hannah to receive the link.</w:t>
      </w: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DAILY HOPE – national phone line, see number above.</w:t>
      </w: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LICHFIELD CATHEDRAL- www.lichfield-cathedral.org  10.30 am Eucharist</w:t>
      </w:r>
    </w:p>
    <w:p w14:paraId="1F6EB7A7" w14:textId="01628299" w:rsidR="00E43C06" w:rsidRPr="00E43C06" w:rsidRDefault="00E43C06" w:rsidP="00E43C06">
      <w:pPr>
        <w:rPr>
          <w:rFonts w:ascii="Roboto" w:eastAsia="Calibri" w:hAnsi="Roboto" w:cs="Calibri"/>
          <w:kern w:val="0"/>
          <w:sz w:val="18"/>
          <w:szCs w:val="18"/>
          <w14:ligatures w14:val="none"/>
        </w:rPr>
      </w:pPr>
    </w:p>
    <w:p w14:paraId="2786A420" w14:textId="1730E3C5" w:rsidR="00E43C06" w:rsidRDefault="00444C9B" w:rsidP="00E43C06">
      <w:pPr>
        <w:spacing w:after="0"/>
        <w:jc w:val="center"/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b/>
          <w:bCs/>
          <w:noProof/>
          <w:color w:val="385623"/>
          <w:kern w:val="0"/>
          <w:sz w:val="16"/>
          <w:szCs w:val="16"/>
          <w14:ligatures w14:val="none"/>
        </w:rPr>
        <w:drawing>
          <wp:anchor distT="0" distB="0" distL="114300" distR="114300" simplePos="0" relativeHeight="251659264" behindDoc="0" locked="0" layoutInCell="1" allowOverlap="1" wp14:anchorId="75884254" wp14:editId="0AC6EBBC">
            <wp:simplePos x="0" y="0"/>
            <wp:positionH relativeFrom="margin">
              <wp:posOffset>3691890</wp:posOffset>
            </wp:positionH>
            <wp:positionV relativeFrom="paragraph">
              <wp:posOffset>23495</wp:posOffset>
            </wp:positionV>
            <wp:extent cx="2533650" cy="488950"/>
            <wp:effectExtent l="0" t="0" r="0" b="6350"/>
            <wp:wrapSquare wrapText="bothSides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AD71D2" w14:textId="583641AF" w:rsidR="00E43C06" w:rsidRPr="00E43C06" w:rsidRDefault="00E43C06" w:rsidP="00E43C06">
      <w:pPr>
        <w:spacing w:after="0"/>
        <w:jc w:val="center"/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</w:pPr>
    </w:p>
    <w:sectPr w:rsidR="00E43C06" w:rsidRPr="00E43C06" w:rsidSect="00312F5B">
      <w:pgSz w:w="11906" w:h="16838"/>
      <w:pgMar w:top="720" w:right="720" w:bottom="720" w:left="72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E6C3" w14:textId="77777777" w:rsidR="0026560E" w:rsidRDefault="0026560E" w:rsidP="00687A91">
      <w:pPr>
        <w:spacing w:after="0" w:line="240" w:lineRule="auto"/>
      </w:pPr>
      <w:r>
        <w:separator/>
      </w:r>
    </w:p>
  </w:endnote>
  <w:endnote w:type="continuationSeparator" w:id="0">
    <w:p w14:paraId="11F9792D" w14:textId="77777777" w:rsidR="0026560E" w:rsidRDefault="0026560E" w:rsidP="0068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48EE7" w14:textId="77777777" w:rsidR="0026560E" w:rsidRDefault="0026560E" w:rsidP="00687A91">
      <w:pPr>
        <w:spacing w:after="0" w:line="240" w:lineRule="auto"/>
      </w:pPr>
      <w:r>
        <w:separator/>
      </w:r>
    </w:p>
  </w:footnote>
  <w:footnote w:type="continuationSeparator" w:id="0">
    <w:p w14:paraId="4B213788" w14:textId="77777777" w:rsidR="0026560E" w:rsidRDefault="0026560E" w:rsidP="0068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27269"/>
    <w:multiLevelType w:val="hybridMultilevel"/>
    <w:tmpl w:val="FD14A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83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91"/>
    <w:rsid w:val="000A552C"/>
    <w:rsid w:val="000B3748"/>
    <w:rsid w:val="000F315D"/>
    <w:rsid w:val="00130F68"/>
    <w:rsid w:val="0017444A"/>
    <w:rsid w:val="00183642"/>
    <w:rsid w:val="00192E5C"/>
    <w:rsid w:val="00195AD1"/>
    <w:rsid w:val="001B46F0"/>
    <w:rsid w:val="001E36B5"/>
    <w:rsid w:val="00216987"/>
    <w:rsid w:val="0026560E"/>
    <w:rsid w:val="002A2827"/>
    <w:rsid w:val="002A36DF"/>
    <w:rsid w:val="00312F5B"/>
    <w:rsid w:val="00444C9B"/>
    <w:rsid w:val="004D2A8B"/>
    <w:rsid w:val="004E7D7D"/>
    <w:rsid w:val="0050108B"/>
    <w:rsid w:val="00514385"/>
    <w:rsid w:val="005A3CCA"/>
    <w:rsid w:val="005E59BA"/>
    <w:rsid w:val="006642AE"/>
    <w:rsid w:val="00664BB1"/>
    <w:rsid w:val="00687A91"/>
    <w:rsid w:val="00776448"/>
    <w:rsid w:val="007A5DDE"/>
    <w:rsid w:val="008337D8"/>
    <w:rsid w:val="008F1095"/>
    <w:rsid w:val="008F771D"/>
    <w:rsid w:val="00957649"/>
    <w:rsid w:val="00A64CBC"/>
    <w:rsid w:val="00A97D2E"/>
    <w:rsid w:val="00AD3473"/>
    <w:rsid w:val="00B56F9C"/>
    <w:rsid w:val="00B64188"/>
    <w:rsid w:val="00CA3C9E"/>
    <w:rsid w:val="00DE7BE9"/>
    <w:rsid w:val="00E12A04"/>
    <w:rsid w:val="00E404FB"/>
    <w:rsid w:val="00E40919"/>
    <w:rsid w:val="00E43C06"/>
    <w:rsid w:val="00E6281B"/>
    <w:rsid w:val="00EA522F"/>
    <w:rsid w:val="00EF3E99"/>
    <w:rsid w:val="00EF7F06"/>
    <w:rsid w:val="00F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1E0B1"/>
  <w15:chartTrackingRefBased/>
  <w15:docId w15:val="{E28B3146-2BE1-4C9E-B535-FB7BB2C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A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91"/>
  </w:style>
  <w:style w:type="paragraph" w:styleId="Footer">
    <w:name w:val="footer"/>
    <w:basedOn w:val="Normal"/>
    <w:link w:val="FooterChar"/>
    <w:uiPriority w:val="99"/>
    <w:unhideWhenUsed/>
    <w:rsid w:val="0068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91"/>
  </w:style>
  <w:style w:type="table" w:styleId="TableGrid">
    <w:name w:val="Table Grid"/>
    <w:basedOn w:val="TableNormal"/>
    <w:uiPriority w:val="39"/>
    <w:rsid w:val="0068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9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3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hannahlins@gmail.com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vernloopparishes.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ern.loopparishes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pearhill1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lan412@g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Lins</dc:creator>
  <cp:keywords/>
  <dc:description/>
  <cp:lastModifiedBy>Gillian Steedman</cp:lastModifiedBy>
  <cp:revision>3</cp:revision>
  <cp:lastPrinted>2025-06-02T08:31:00Z</cp:lastPrinted>
  <dcterms:created xsi:type="dcterms:W3CDTF">2025-06-02T08:31:00Z</dcterms:created>
  <dcterms:modified xsi:type="dcterms:W3CDTF">2025-06-02T08:33:00Z</dcterms:modified>
</cp:coreProperties>
</file>